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53" w:rsidRDefault="007B5753" w:rsidP="007B5753">
      <w:pPr>
        <w:pStyle w:val="a4"/>
        <w:tabs>
          <w:tab w:val="left" w:pos="709"/>
        </w:tabs>
        <w:spacing w:line="259" w:lineRule="auto"/>
        <w:jc w:val="center"/>
        <w:rPr>
          <w:color w:val="2D2F32"/>
        </w:rPr>
      </w:pPr>
      <w:bookmarkStart w:id="0" w:name="_GoBack"/>
      <w:bookmarkEnd w:id="0"/>
      <w:r>
        <w:rPr>
          <w:noProof/>
          <w:color w:val="2D2F32"/>
          <w:lang w:eastAsia="ru-RU"/>
        </w:rPr>
        <w:drawing>
          <wp:inline distT="0" distB="0" distL="0" distR="0" wp14:anchorId="02C30014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50C" w:rsidRDefault="005F0AD3" w:rsidP="007B5753">
      <w:pPr>
        <w:pStyle w:val="a4"/>
        <w:tabs>
          <w:tab w:val="left" w:pos="709"/>
        </w:tabs>
        <w:spacing w:line="259" w:lineRule="auto"/>
        <w:jc w:val="center"/>
      </w:pPr>
      <w:r>
        <w:rPr>
          <w:color w:val="2D2F32"/>
        </w:rPr>
        <w:t>Сбалансированность рациона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>по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>всем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>заменимым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>и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>незаменимым</w:t>
      </w:r>
      <w:r>
        <w:rPr>
          <w:color w:val="2D2F32"/>
          <w:spacing w:val="31"/>
        </w:rPr>
        <w:t xml:space="preserve"> </w:t>
      </w:r>
      <w:r>
        <w:rPr>
          <w:color w:val="2D2F32"/>
        </w:rPr>
        <w:t xml:space="preserve">пищевым </w:t>
      </w:r>
      <w:r>
        <w:rPr>
          <w:color w:val="2D2F32"/>
          <w:spacing w:val="-2"/>
        </w:rPr>
        <w:t>ингредиентам</w:t>
      </w:r>
    </w:p>
    <w:p w:rsidR="00A9050C" w:rsidRDefault="00A9050C">
      <w:pPr>
        <w:pStyle w:val="a3"/>
        <w:spacing w:before="62"/>
        <w:rPr>
          <w:b/>
        </w:rPr>
      </w:pPr>
    </w:p>
    <w:p w:rsidR="00A9050C" w:rsidRDefault="005F0AD3">
      <w:pPr>
        <w:pStyle w:val="a3"/>
        <w:spacing w:after="5" w:line="360" w:lineRule="auto"/>
        <w:ind w:left="1" w:right="135"/>
        <w:jc w:val="both"/>
      </w:pPr>
      <w:r>
        <w:t>Сбалансированность рациона по всем заменимым и незаменимым пищевым ингредиентам утверждена цикличным двухнедельным сбалансированным меню рационов горячего питания (завтрак, обед). При составлении меню обязательно учитываются потребности детского организма, связанные с его ростом и развитием, с изменением условий внешней среды, с повышенной физической или эмоциональной нагрузкой. Для организации оптимального питания соблюдается баланс между поступлением и расходованием основных</w:t>
      </w:r>
      <w:r>
        <w:rPr>
          <w:spacing w:val="-8"/>
        </w:rPr>
        <w:t xml:space="preserve"> </w:t>
      </w:r>
      <w:r>
        <w:t>пищевых</w:t>
      </w:r>
      <w:r>
        <w:rPr>
          <w:spacing w:val="-8"/>
        </w:rPr>
        <w:t xml:space="preserve"> </w:t>
      </w:r>
      <w:r>
        <w:t>веществ.</w:t>
      </w:r>
      <w:r>
        <w:rPr>
          <w:spacing w:val="-8"/>
        </w:rPr>
        <w:t xml:space="preserve"> </w:t>
      </w:r>
      <w:r>
        <w:t>Рацион</w:t>
      </w:r>
      <w:r>
        <w:rPr>
          <w:spacing w:val="-7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сбалансированным в соответствии с цикличным сбалансированным меню рационов горячего питания в общеобразовательных учреждениях Управления социального питания Правительства Санкт- Петербурга. В меню школьника входят не только белки, жиры и углеводы, но и аминокислоты, витамины, некоторые жирные кислоты, минералы и микроэлементы.</w:t>
      </w:r>
    </w:p>
    <w:p w:rsidR="005F0AD3" w:rsidRDefault="005F0AD3">
      <w:pPr>
        <w:pStyle w:val="a3"/>
        <w:spacing w:after="5" w:line="360" w:lineRule="auto"/>
        <w:ind w:left="1" w:right="135"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2412"/>
        <w:gridCol w:w="2124"/>
      </w:tblGrid>
      <w:tr w:rsidR="00A9050C">
        <w:trPr>
          <w:trHeight w:val="277"/>
        </w:trPr>
        <w:tc>
          <w:tcPr>
            <w:tcW w:w="4814" w:type="dxa"/>
            <w:vMerge w:val="restart"/>
          </w:tcPr>
          <w:p w:rsidR="00A9050C" w:rsidRDefault="005F0AD3">
            <w:pPr>
              <w:pStyle w:val="TableParagraph"/>
              <w:spacing w:before="140"/>
              <w:ind w:left="157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блюд</w:t>
            </w:r>
          </w:p>
        </w:tc>
        <w:tc>
          <w:tcPr>
            <w:tcW w:w="4536" w:type="dxa"/>
            <w:gridSpan w:val="2"/>
          </w:tcPr>
          <w:p w:rsidR="00A9050C" w:rsidRDefault="005F0AD3">
            <w:pPr>
              <w:pStyle w:val="TableParagraph"/>
              <w:spacing w:before="0" w:line="258" w:lineRule="exact"/>
              <w:ind w:left="1495"/>
              <w:rPr>
                <w:b/>
                <w:sz w:val="24"/>
              </w:rPr>
            </w:pPr>
            <w:r>
              <w:rPr>
                <w:b/>
                <w:sz w:val="24"/>
              </w:rPr>
              <w:t>Масса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порций</w:t>
            </w:r>
          </w:p>
        </w:tc>
      </w:tr>
      <w:tr w:rsidR="00A9050C">
        <w:trPr>
          <w:trHeight w:val="275"/>
        </w:trPr>
        <w:tc>
          <w:tcPr>
            <w:tcW w:w="4814" w:type="dxa"/>
            <w:vMerge/>
            <w:tcBorders>
              <w:top w:val="nil"/>
            </w:tcBorders>
          </w:tcPr>
          <w:p w:rsidR="00A9050C" w:rsidRDefault="00A9050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spacing w:before="0" w:line="256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 до 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spacing w:before="0" w:line="256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 до 18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Каша,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яичное,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творожное,</w:t>
            </w:r>
            <w:r>
              <w:rPr>
                <w:spacing w:val="-2"/>
                <w:sz w:val="24"/>
              </w:rPr>
              <w:t xml:space="preserve"> мясное</w:t>
            </w:r>
          </w:p>
          <w:p w:rsidR="00A9050C" w:rsidRDefault="005F0AD3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блюдо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200-</w:t>
            </w:r>
            <w:r>
              <w:rPr>
                <w:spacing w:val="-5"/>
                <w:sz w:val="24"/>
              </w:rPr>
              <w:t>250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Напитки (чай,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какао, 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кисель </w:t>
            </w:r>
            <w:proofErr w:type="spellStart"/>
            <w:r>
              <w:rPr>
                <w:spacing w:val="-5"/>
                <w:sz w:val="24"/>
              </w:rPr>
              <w:t>др</w:t>
            </w:r>
            <w:proofErr w:type="spellEnd"/>
            <w:r>
              <w:rPr>
                <w:spacing w:val="-5"/>
                <w:sz w:val="24"/>
              </w:rPr>
              <w:t>)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Салат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150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Суп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200-</w:t>
            </w: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250-</w:t>
            </w:r>
            <w:r>
              <w:rPr>
                <w:spacing w:val="-5"/>
                <w:sz w:val="24"/>
              </w:rPr>
              <w:t>300</w:t>
            </w:r>
          </w:p>
        </w:tc>
      </w:tr>
      <w:tr w:rsidR="00A9050C">
        <w:trPr>
          <w:trHeight w:val="554"/>
        </w:trPr>
        <w:tc>
          <w:tcPr>
            <w:tcW w:w="4814" w:type="dxa"/>
          </w:tcPr>
          <w:p w:rsidR="00A9050C" w:rsidRDefault="005F0A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котлета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120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Гарнир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150-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180-</w:t>
            </w:r>
            <w:r>
              <w:rPr>
                <w:spacing w:val="-5"/>
                <w:sz w:val="24"/>
              </w:rPr>
              <w:t>230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5F0AD3">
            <w:pPr>
              <w:pStyle w:val="TableParagraph"/>
              <w:spacing w:before="128"/>
              <w:rPr>
                <w:sz w:val="24"/>
              </w:rPr>
            </w:pPr>
            <w:r>
              <w:rPr>
                <w:spacing w:val="-2"/>
                <w:sz w:val="24"/>
              </w:rPr>
              <w:t>Фрукты</w:t>
            </w:r>
          </w:p>
        </w:tc>
        <w:tc>
          <w:tcPr>
            <w:tcW w:w="2412" w:type="dxa"/>
          </w:tcPr>
          <w:p w:rsidR="00A9050C" w:rsidRDefault="005F0AD3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124" w:type="dxa"/>
          </w:tcPr>
          <w:p w:rsidR="00A9050C" w:rsidRDefault="005F0AD3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A9050C">
        <w:trPr>
          <w:trHeight w:val="551"/>
        </w:trPr>
        <w:tc>
          <w:tcPr>
            <w:tcW w:w="4814" w:type="dxa"/>
          </w:tcPr>
          <w:p w:rsidR="00A9050C" w:rsidRDefault="00A905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A9050C" w:rsidRDefault="00A905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A9050C" w:rsidRDefault="00A9050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9050C" w:rsidRDefault="00A9050C">
      <w:pPr>
        <w:pStyle w:val="a3"/>
        <w:spacing w:before="182"/>
      </w:pPr>
    </w:p>
    <w:p w:rsidR="00A9050C" w:rsidRDefault="005F0AD3">
      <w:pPr>
        <w:pStyle w:val="a3"/>
        <w:spacing w:line="360" w:lineRule="auto"/>
        <w:ind w:left="1" w:right="136"/>
        <w:jc w:val="both"/>
      </w:pPr>
      <w:r>
        <w:t>Среднесуточные рационы питания удовлетворяют физиологические потребности в пищевых веществах для детей все возрастных групп.</w:t>
      </w:r>
    </w:p>
    <w:p w:rsidR="00A9050C" w:rsidRDefault="00A9050C">
      <w:pPr>
        <w:pStyle w:val="a3"/>
        <w:spacing w:line="360" w:lineRule="auto"/>
        <w:jc w:val="both"/>
        <w:sectPr w:rsidR="00A9050C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:rsidR="00A9050C" w:rsidRDefault="00A9050C">
      <w:pPr>
        <w:pStyle w:val="a3"/>
        <w:spacing w:before="10" w:after="1"/>
        <w:rPr>
          <w:sz w:val="7"/>
        </w:rPr>
      </w:pPr>
    </w:p>
    <w:p w:rsidR="00A9050C" w:rsidRDefault="005F0AD3" w:rsidP="005F0AD3">
      <w:pPr>
        <w:pStyle w:val="a3"/>
        <w:ind w:left="-284"/>
        <w:rPr>
          <w:sz w:val="20"/>
        </w:rPr>
      </w:pPr>
      <w:r w:rsidRPr="005F0AD3">
        <w:rPr>
          <w:noProof/>
          <w:sz w:val="20"/>
          <w:lang w:eastAsia="ru-RU"/>
        </w:rPr>
        <w:drawing>
          <wp:inline distT="0" distB="0" distL="0" distR="0">
            <wp:extent cx="6086475" cy="3436242"/>
            <wp:effectExtent l="0" t="0" r="0" b="0"/>
            <wp:docPr id="2" name="Рисунок 2" descr="C:\Users\g.sukhova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sukhova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634" cy="349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50C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0C"/>
    <w:rsid w:val="005F0AD3"/>
    <w:rsid w:val="007B5753"/>
    <w:rsid w:val="00A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9121"/>
  <w15:docId w15:val="{8C12E803-76E6-4293-81F6-66A35722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" w:right="138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Смирнова Евгения Николаевна</cp:lastModifiedBy>
  <cp:revision>2</cp:revision>
  <dcterms:created xsi:type="dcterms:W3CDTF">2026-01-14T08:23:00Z</dcterms:created>
  <dcterms:modified xsi:type="dcterms:W3CDTF">2026-01-14T08:23:00Z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D:20241107122456</vt:lpwstr>
  </property>
</Properties>
</file>